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7B7" w:rsidRDefault="003257B7" w:rsidP="003257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B6F">
        <w:rPr>
          <w:rFonts w:ascii="Times New Roman" w:hAnsi="Times New Roman" w:cs="Times New Roman"/>
          <w:b/>
          <w:sz w:val="24"/>
          <w:szCs w:val="24"/>
        </w:rPr>
        <w:t xml:space="preserve">ANALIZA STANU GOSPODARKI ODPADAMI KOMUNALNYMI NA TERENIE GMINY LUBOMIA  ZA ROK </w:t>
      </w:r>
      <w:r>
        <w:rPr>
          <w:rFonts w:ascii="Times New Roman" w:hAnsi="Times New Roman" w:cs="Times New Roman"/>
          <w:b/>
          <w:sz w:val="24"/>
          <w:szCs w:val="24"/>
        </w:rPr>
        <w:t>2014</w:t>
      </w:r>
    </w:p>
    <w:p w:rsidR="003257B7" w:rsidRDefault="003257B7" w:rsidP="004B5C00">
      <w:pPr>
        <w:rPr>
          <w:rFonts w:ascii="Times New Roman" w:hAnsi="Times New Roman" w:cs="Times New Roman"/>
          <w:b/>
          <w:sz w:val="24"/>
          <w:szCs w:val="24"/>
        </w:rPr>
      </w:pPr>
    </w:p>
    <w:p w:rsidR="003257B7" w:rsidRPr="003257B7" w:rsidRDefault="003257B7" w:rsidP="00471FC1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585858"/>
          <w:sz w:val="24"/>
          <w:szCs w:val="24"/>
          <w:lang w:eastAsia="pl-PL"/>
        </w:rPr>
      </w:pPr>
      <w:r w:rsidRPr="003257B7">
        <w:rPr>
          <w:rFonts w:ascii="Times New Roman" w:eastAsia="Times New Roman" w:hAnsi="Times New Roman" w:cs="Times New Roman"/>
          <w:bCs/>
          <w:i/>
          <w:color w:val="585858"/>
          <w:sz w:val="24"/>
          <w:szCs w:val="24"/>
          <w:u w:val="single"/>
          <w:lang w:eastAsia="pl-PL"/>
        </w:rPr>
        <w:t>WPROWADZENIE</w:t>
      </w:r>
    </w:p>
    <w:p w:rsidR="003257B7" w:rsidRPr="003257B7" w:rsidRDefault="003257B7" w:rsidP="00471FC1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585858"/>
          <w:sz w:val="24"/>
          <w:szCs w:val="24"/>
          <w:lang w:eastAsia="pl-PL"/>
        </w:rPr>
      </w:pPr>
      <w:r w:rsidRPr="003257B7">
        <w:rPr>
          <w:rFonts w:ascii="Times New Roman" w:eastAsia="Times New Roman" w:hAnsi="Times New Roman" w:cs="Times New Roman"/>
          <w:b/>
          <w:bCs/>
          <w:i/>
          <w:color w:val="585858"/>
          <w:sz w:val="24"/>
          <w:szCs w:val="24"/>
          <w:lang w:eastAsia="pl-PL"/>
        </w:rPr>
        <w:t>Cel oraz podstawa prawna sporządzenia analizy</w:t>
      </w:r>
    </w:p>
    <w:p w:rsidR="003257B7" w:rsidRDefault="003257B7" w:rsidP="00471FC1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pl-PL"/>
        </w:rPr>
      </w:pPr>
      <w:r w:rsidRPr="003257B7">
        <w:rPr>
          <w:rFonts w:ascii="Times New Roman" w:eastAsia="Times New Roman" w:hAnsi="Times New Roman" w:cs="Times New Roman"/>
          <w:color w:val="585858"/>
          <w:sz w:val="24"/>
          <w:szCs w:val="24"/>
          <w:lang w:eastAsia="pl-PL"/>
        </w:rPr>
        <w:t>Zgodnie z art. 3 ust. 2 pkt. 10 ustawy z dnia 13 września 1996 r. o utrzymania czystości i porządku w gminach (Dz. U. z 2013 r. poz. 1399) gminy są zobowiązane do wykonywania corocznej analizy stanu gospodarki odpadami komunalnymi w celu weryfikacji możliwości technicznych i organizacyjnych gminy w zakresie gospo</w:t>
      </w:r>
      <w:r>
        <w:rPr>
          <w:rFonts w:ascii="Times New Roman" w:eastAsia="Times New Roman" w:hAnsi="Times New Roman" w:cs="Times New Roman"/>
          <w:color w:val="585858"/>
          <w:sz w:val="24"/>
          <w:szCs w:val="24"/>
          <w:lang w:eastAsia="pl-PL"/>
        </w:rPr>
        <w:t xml:space="preserve">darowania odpadami komunalnymi. </w:t>
      </w:r>
    </w:p>
    <w:p w:rsidR="003257B7" w:rsidRPr="003257B7" w:rsidRDefault="003257B7" w:rsidP="00471FC1">
      <w:pPr>
        <w:pStyle w:val="NormalnyWeb"/>
        <w:jc w:val="both"/>
        <w:rPr>
          <w:color w:val="585858"/>
        </w:rPr>
      </w:pPr>
      <w:r w:rsidRPr="003257B7">
        <w:rPr>
          <w:color w:val="585858"/>
        </w:rPr>
        <w:t>Zakres przedmiotowej analizy pokrywa się z rocznym sprawozdaniem z realizacji zadań    z zakresu gospodarowania odpadami komunalnymi przekazywanym do 31 marca każdego roku Ma</w:t>
      </w:r>
      <w:r>
        <w:rPr>
          <w:color w:val="585858"/>
        </w:rPr>
        <w:t>rszałkowi Województwa Śląskiego</w:t>
      </w:r>
      <w:r w:rsidRPr="003257B7">
        <w:rPr>
          <w:color w:val="585858"/>
        </w:rPr>
        <w:t xml:space="preserve"> oraz Wojewódzkiemu Inspektorowi Ochrony Środowiska.</w:t>
      </w:r>
    </w:p>
    <w:p w:rsidR="003257B7" w:rsidRDefault="003257B7" w:rsidP="00471FC1">
      <w:pPr>
        <w:pStyle w:val="NormalnyWeb"/>
        <w:jc w:val="both"/>
        <w:rPr>
          <w:color w:val="585858"/>
        </w:rPr>
      </w:pPr>
      <w:r w:rsidRPr="003257B7">
        <w:rPr>
          <w:color w:val="585858"/>
        </w:rPr>
        <w:t>Poniższa analiza obejmuje okres funkcjonowania systemu gospodarowania odpadami komuna</w:t>
      </w:r>
      <w:r>
        <w:rPr>
          <w:color w:val="585858"/>
        </w:rPr>
        <w:t xml:space="preserve">lnymi na terenie Gminy Lubomia </w:t>
      </w:r>
      <w:r w:rsidRPr="003257B7">
        <w:rPr>
          <w:color w:val="585858"/>
        </w:rPr>
        <w:t xml:space="preserve"> od 1 stycznia do 31 grudnia 2014 r.</w:t>
      </w:r>
    </w:p>
    <w:p w:rsidR="00471FC1" w:rsidRDefault="00471FC1" w:rsidP="003257B7">
      <w:pPr>
        <w:pStyle w:val="NormalnyWeb"/>
        <w:ind w:left="284"/>
        <w:jc w:val="both"/>
        <w:rPr>
          <w:color w:val="585858"/>
        </w:rPr>
      </w:pPr>
    </w:p>
    <w:p w:rsidR="003257B7" w:rsidRPr="00471FC1" w:rsidRDefault="00471FC1" w:rsidP="003257B7">
      <w:pPr>
        <w:pStyle w:val="Akapitzlist1"/>
        <w:spacing w:after="0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71FC1">
        <w:rPr>
          <w:rFonts w:ascii="Times New Roman" w:hAnsi="Times New Roman" w:cs="Times New Roman"/>
          <w:b/>
          <w:i/>
          <w:sz w:val="24"/>
          <w:szCs w:val="24"/>
        </w:rPr>
        <w:t>Ocena możliwości technicznych i organizacyjnych Gminy w zakresie gospodarowania odpadami komunalnymi</w:t>
      </w:r>
    </w:p>
    <w:p w:rsidR="00471FC1" w:rsidRDefault="00471FC1" w:rsidP="003257B7">
      <w:pPr>
        <w:pStyle w:val="Akapitzlist1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7B7" w:rsidRDefault="003257B7" w:rsidP="003257B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B6F">
        <w:rPr>
          <w:rFonts w:ascii="Times New Roman" w:hAnsi="Times New Roman" w:cs="Times New Roman"/>
          <w:sz w:val="24"/>
          <w:szCs w:val="24"/>
        </w:rPr>
        <w:t>Na terenie Gminy Lubomia nie ma możliwości przetwarzania odpadów komunalnych. Zmieszane odpady komunalne, odpady zielone oraz pozostałości z sortowania odpadów komunalnych przeznaczonych do składowania w roku 201</w:t>
      </w:r>
      <w:r w:rsidR="00471FC1">
        <w:rPr>
          <w:rFonts w:ascii="Times New Roman" w:hAnsi="Times New Roman" w:cs="Times New Roman"/>
          <w:sz w:val="24"/>
          <w:szCs w:val="24"/>
        </w:rPr>
        <w:t>4</w:t>
      </w:r>
      <w:r w:rsidRPr="00BF7B6F">
        <w:rPr>
          <w:rFonts w:ascii="Times New Roman" w:hAnsi="Times New Roman" w:cs="Times New Roman"/>
          <w:sz w:val="24"/>
          <w:szCs w:val="24"/>
        </w:rPr>
        <w:t xml:space="preserve"> były odbierane przez firmę REMONDIS Sp z o.o. w Gliwicach.</w:t>
      </w:r>
    </w:p>
    <w:p w:rsidR="003257B7" w:rsidRPr="00BF7B6F" w:rsidRDefault="003257B7" w:rsidP="003257B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B6F">
        <w:rPr>
          <w:rFonts w:ascii="Times New Roman" w:hAnsi="Times New Roman" w:cs="Times New Roman"/>
          <w:sz w:val="24"/>
          <w:szCs w:val="24"/>
        </w:rPr>
        <w:t>Odebrane odpady zmieszane i zielone zos</w:t>
      </w:r>
      <w:r w:rsidR="00471FC1">
        <w:rPr>
          <w:rFonts w:ascii="Times New Roman" w:hAnsi="Times New Roman" w:cs="Times New Roman"/>
          <w:sz w:val="24"/>
          <w:szCs w:val="24"/>
        </w:rPr>
        <w:t>tały skierowane do  regionalnej</w:t>
      </w:r>
      <w:r w:rsidRPr="00BF7B6F">
        <w:rPr>
          <w:rFonts w:ascii="Times New Roman" w:hAnsi="Times New Roman" w:cs="Times New Roman"/>
          <w:sz w:val="24"/>
          <w:szCs w:val="24"/>
        </w:rPr>
        <w:t xml:space="preserve"> instalacji:</w:t>
      </w:r>
    </w:p>
    <w:p w:rsidR="003257B7" w:rsidRDefault="003257B7" w:rsidP="003257B7">
      <w:pPr>
        <w:pStyle w:val="Akapitzlist1"/>
        <w:numPr>
          <w:ilvl w:val="0"/>
          <w:numId w:val="4"/>
        </w:numPr>
        <w:spacing w:after="0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F7B6F">
        <w:rPr>
          <w:rFonts w:ascii="Times New Roman" w:hAnsi="Times New Roman" w:cs="Times New Roman"/>
          <w:sz w:val="24"/>
          <w:szCs w:val="24"/>
        </w:rPr>
        <w:t>PPHU „KOMART” Sp. z o.o. w Knurowie</w:t>
      </w:r>
      <w:r w:rsidR="00471FC1">
        <w:rPr>
          <w:rFonts w:ascii="Times New Roman" w:hAnsi="Times New Roman" w:cs="Times New Roman"/>
          <w:sz w:val="24"/>
          <w:szCs w:val="24"/>
        </w:rPr>
        <w:t xml:space="preserve"> ;ul. Szpitalna 7 44-194 Knurów.</w:t>
      </w:r>
    </w:p>
    <w:p w:rsidR="00471FC1" w:rsidRDefault="00471FC1" w:rsidP="00471FC1">
      <w:pPr>
        <w:pStyle w:val="Akapitzlist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1FC1" w:rsidRDefault="00471FC1" w:rsidP="00471FC1">
      <w:pPr>
        <w:pStyle w:val="Akapitzlist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1FC1" w:rsidRPr="00471FC1" w:rsidRDefault="00471FC1" w:rsidP="00471FC1">
      <w:pPr>
        <w:pStyle w:val="Akapitzlist1"/>
        <w:spacing w:after="0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71FC1">
        <w:rPr>
          <w:rFonts w:ascii="Times New Roman" w:hAnsi="Times New Roman" w:cs="Times New Roman"/>
          <w:b/>
          <w:i/>
          <w:sz w:val="24"/>
          <w:szCs w:val="24"/>
        </w:rPr>
        <w:t>Potrzeby inwestycyjne związane z  gospodarowaniem odpadami komunalnymi</w:t>
      </w:r>
    </w:p>
    <w:p w:rsidR="00471FC1" w:rsidRPr="00471FC1" w:rsidRDefault="00471FC1" w:rsidP="00471FC1">
      <w:pPr>
        <w:pStyle w:val="Akapitzlist1"/>
        <w:spacing w:after="0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71FC1" w:rsidRDefault="00471FC1" w:rsidP="00471FC1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7B6F">
        <w:rPr>
          <w:rFonts w:ascii="Times New Roman" w:hAnsi="Times New Roman" w:cs="Times New Roman"/>
          <w:sz w:val="24"/>
          <w:szCs w:val="24"/>
        </w:rPr>
        <w:t>Najistotniejszą potrzebą inwestycyjną jest konieczność budowy Punktu Selektywnej Zbiórki Odpadów Komunalnych na terenie Gminy Lubomia. Podstawową trudnośc</w:t>
      </w:r>
      <w:r w:rsidR="004B5C00">
        <w:rPr>
          <w:rFonts w:ascii="Times New Roman" w:hAnsi="Times New Roman" w:cs="Times New Roman"/>
          <w:sz w:val="24"/>
          <w:szCs w:val="24"/>
        </w:rPr>
        <w:t>ią w realizacji tego zadania</w:t>
      </w:r>
      <w:r w:rsidRPr="00BF7B6F">
        <w:rPr>
          <w:rFonts w:ascii="Times New Roman" w:hAnsi="Times New Roman" w:cs="Times New Roman"/>
          <w:sz w:val="24"/>
          <w:szCs w:val="24"/>
        </w:rPr>
        <w:t xml:space="preserve"> jest jego wysoki koszt w porównaniu do możliwości finansowych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BF7B6F">
        <w:rPr>
          <w:rFonts w:ascii="Times New Roman" w:hAnsi="Times New Roman" w:cs="Times New Roman"/>
          <w:sz w:val="24"/>
          <w:szCs w:val="24"/>
        </w:rPr>
        <w:t xml:space="preserve">brak terenu przeznaczonego w miejscowym planie zagospodarowania przestrzennego pod budowę tego typu obiektu </w:t>
      </w:r>
      <w:r w:rsidRPr="00BF7B6F">
        <w:rPr>
          <w:rFonts w:ascii="Times New Roman" w:hAnsi="Times New Roman" w:cs="Times New Roman"/>
          <w:color w:val="000000"/>
          <w:sz w:val="24"/>
          <w:szCs w:val="24"/>
        </w:rPr>
        <w:t xml:space="preserve">W analizowanym okresie działał PSZOK mobilny. </w:t>
      </w:r>
    </w:p>
    <w:p w:rsidR="004B5C00" w:rsidRDefault="004B5C00" w:rsidP="004B5C00">
      <w:pPr>
        <w:pStyle w:val="Akapitzlist2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F7B6F">
        <w:rPr>
          <w:rFonts w:ascii="Times New Roman" w:hAnsi="Times New Roman" w:cs="Times New Roman"/>
          <w:sz w:val="24"/>
          <w:szCs w:val="24"/>
        </w:rPr>
        <w:t xml:space="preserve">Poniesione </w:t>
      </w:r>
      <w:r>
        <w:rPr>
          <w:rFonts w:ascii="Times New Roman" w:hAnsi="Times New Roman" w:cs="Times New Roman"/>
          <w:sz w:val="24"/>
          <w:szCs w:val="24"/>
        </w:rPr>
        <w:t>koszty związane z odbieraniem</w:t>
      </w:r>
      <w:r w:rsidRPr="00BF7B6F">
        <w:rPr>
          <w:rFonts w:ascii="Times New Roman" w:hAnsi="Times New Roman" w:cs="Times New Roman"/>
          <w:sz w:val="24"/>
          <w:szCs w:val="24"/>
        </w:rPr>
        <w:t>, odzyskiem, recyklingiem i unieszkodliwianiem</w:t>
      </w:r>
      <w:r>
        <w:rPr>
          <w:rFonts w:ascii="Times New Roman" w:hAnsi="Times New Roman" w:cs="Times New Roman"/>
          <w:sz w:val="24"/>
          <w:szCs w:val="24"/>
        </w:rPr>
        <w:t xml:space="preserve"> odpadów komunalnych w roku 2014 wyniosły 768.155,28 zł</w:t>
      </w:r>
    </w:p>
    <w:p w:rsidR="004B5C00" w:rsidRDefault="004B5C00" w:rsidP="004B5C00">
      <w:pPr>
        <w:pStyle w:val="Akapitzlist2"/>
        <w:spacing w:line="276" w:lineRule="auto"/>
        <w:ind w:left="0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471FC1" w:rsidRPr="004B5C00" w:rsidRDefault="00471FC1" w:rsidP="004B5C00">
      <w:pPr>
        <w:pStyle w:val="Akapitzlist2"/>
        <w:spacing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>Liczba mieszkańców</w:t>
      </w:r>
    </w:p>
    <w:p w:rsidR="00471FC1" w:rsidRPr="00BF7B6F" w:rsidRDefault="00471FC1" w:rsidP="00471FC1">
      <w:pPr>
        <w:pStyle w:val="Akapitzlist1"/>
        <w:spacing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B6F">
        <w:rPr>
          <w:rFonts w:ascii="Times New Roman" w:hAnsi="Times New Roman" w:cs="Times New Roman"/>
          <w:sz w:val="24"/>
          <w:szCs w:val="24"/>
        </w:rPr>
        <w:t>Na terenie Gminy Lubomi systemem gospodarowania odpadami komunalnymi objęci są jedynie właściciele nieruchomości zamieszkałych, na dzień 31.12.201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F7B6F">
        <w:rPr>
          <w:rFonts w:ascii="Times New Roman" w:hAnsi="Times New Roman" w:cs="Times New Roman"/>
          <w:sz w:val="24"/>
          <w:szCs w:val="24"/>
        </w:rPr>
        <w:t xml:space="preserve"> r. zostało złożonych 100% wymaganych deklaracji</w:t>
      </w:r>
      <w:r>
        <w:rPr>
          <w:rFonts w:ascii="Times New Roman" w:hAnsi="Times New Roman" w:cs="Times New Roman"/>
          <w:sz w:val="24"/>
          <w:szCs w:val="24"/>
        </w:rPr>
        <w:t xml:space="preserve"> o wysokości </w:t>
      </w:r>
      <w:r w:rsidRPr="00BF7B6F">
        <w:rPr>
          <w:rFonts w:ascii="Times New Roman" w:hAnsi="Times New Roman" w:cs="Times New Roman"/>
          <w:sz w:val="24"/>
          <w:szCs w:val="24"/>
        </w:rPr>
        <w:t>opłaty za gospodarowanie odpadami komunalnymi.</w:t>
      </w:r>
    </w:p>
    <w:p w:rsidR="00471FC1" w:rsidRPr="00BF7B6F" w:rsidRDefault="00471FC1" w:rsidP="00471FC1">
      <w:pPr>
        <w:pStyle w:val="Akapitzlist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B6F">
        <w:rPr>
          <w:rFonts w:ascii="Times New Roman" w:hAnsi="Times New Roman" w:cs="Times New Roman"/>
          <w:sz w:val="24"/>
          <w:szCs w:val="24"/>
        </w:rPr>
        <w:t>Liczba mieszkańców (</w:t>
      </w:r>
      <w:r>
        <w:rPr>
          <w:rFonts w:ascii="Times New Roman" w:hAnsi="Times New Roman" w:cs="Times New Roman"/>
          <w:sz w:val="24"/>
          <w:szCs w:val="24"/>
        </w:rPr>
        <w:t>wg danych meldunkowych) –  7.887 osób</w:t>
      </w:r>
    </w:p>
    <w:p w:rsidR="00471FC1" w:rsidRDefault="00471FC1" w:rsidP="00471FC1">
      <w:pPr>
        <w:pStyle w:val="Domylny"/>
        <w:spacing w:line="276" w:lineRule="auto"/>
        <w:jc w:val="both"/>
        <w:rPr>
          <w:rFonts w:cs="Times New Roman"/>
        </w:rPr>
      </w:pPr>
      <w:r w:rsidRPr="00BF7B6F">
        <w:rPr>
          <w:rFonts w:cs="Times New Roman"/>
        </w:rPr>
        <w:t xml:space="preserve">Różnica w liczbie mieszkańców zameldowanych, a wykazanych  w złożonych deklaracjach wynika głównie z faktu, że część osób pracuje i </w:t>
      </w:r>
      <w:r>
        <w:rPr>
          <w:rFonts w:cs="Times New Roman"/>
        </w:rPr>
        <w:t>zamieszkuje za granicą albo tez studiuje i mieszka poza terenem gminy.</w:t>
      </w:r>
    </w:p>
    <w:p w:rsidR="00471FC1" w:rsidRDefault="00471FC1" w:rsidP="00471FC1">
      <w:pPr>
        <w:pStyle w:val="Domylny"/>
        <w:spacing w:line="276" w:lineRule="auto"/>
        <w:jc w:val="both"/>
        <w:rPr>
          <w:rFonts w:cs="Times New Roman"/>
        </w:rPr>
      </w:pPr>
    </w:p>
    <w:p w:rsidR="00471FC1" w:rsidRPr="00471FC1" w:rsidRDefault="00471FC1" w:rsidP="00471FC1">
      <w:pPr>
        <w:pStyle w:val="Akapitzlist1"/>
        <w:spacing w:line="276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71FC1">
        <w:rPr>
          <w:rFonts w:ascii="Times New Roman" w:hAnsi="Times New Roman" w:cs="Times New Roman"/>
          <w:b/>
          <w:i/>
          <w:sz w:val="24"/>
          <w:szCs w:val="24"/>
        </w:rPr>
        <w:t>Ilości zmieszanych odpadów komunalnych, odpadów zielonych oraz pozostałości z sortowania odpadów komunalnych przeznaczonych do składowania, odbieranych z terenu Gminy</w:t>
      </w:r>
    </w:p>
    <w:tbl>
      <w:tblPr>
        <w:tblW w:w="8510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2"/>
        <w:gridCol w:w="4394"/>
        <w:gridCol w:w="1984"/>
      </w:tblGrid>
      <w:tr w:rsidR="00471FC1" w:rsidRPr="00BF7B6F" w:rsidTr="001E2463">
        <w:trPr>
          <w:trHeight w:val="728"/>
        </w:trPr>
        <w:tc>
          <w:tcPr>
            <w:tcW w:w="2132" w:type="dxa"/>
            <w:shd w:val="clear" w:color="000000" w:fill="D9D9D9"/>
            <w:hideMark/>
          </w:tcPr>
          <w:p w:rsidR="00471FC1" w:rsidRPr="00BF7B6F" w:rsidRDefault="00471FC1" w:rsidP="001E246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71FC1" w:rsidRPr="00BF7B6F" w:rsidRDefault="00471FC1" w:rsidP="001E246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B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Kod odebranych odpadów komunalnych</w:t>
            </w:r>
            <w:r w:rsidRPr="00BF7B6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7)</w:t>
            </w:r>
          </w:p>
        </w:tc>
        <w:tc>
          <w:tcPr>
            <w:tcW w:w="4394" w:type="dxa"/>
            <w:shd w:val="clear" w:color="000000" w:fill="D9D9D9"/>
            <w:hideMark/>
          </w:tcPr>
          <w:p w:rsidR="00471FC1" w:rsidRPr="00BF7B6F" w:rsidRDefault="00471FC1" w:rsidP="001E246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71FC1" w:rsidRPr="00BF7B6F" w:rsidRDefault="00471FC1" w:rsidP="001E246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B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odebranych odpadów komunalnych</w:t>
            </w:r>
            <w:r w:rsidRPr="00BF7B6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7)</w:t>
            </w:r>
          </w:p>
        </w:tc>
        <w:tc>
          <w:tcPr>
            <w:tcW w:w="1984" w:type="dxa"/>
            <w:shd w:val="clear" w:color="000000" w:fill="D9D9D9"/>
            <w:hideMark/>
          </w:tcPr>
          <w:p w:rsidR="00471FC1" w:rsidRPr="00BF7B6F" w:rsidRDefault="00471FC1" w:rsidP="001E246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71FC1" w:rsidRPr="00BF7B6F" w:rsidRDefault="00471FC1" w:rsidP="001E246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B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Masa odebranych odpadów komunalnych</w:t>
            </w:r>
            <w:r w:rsidRPr="00BF7B6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8)</w:t>
            </w:r>
            <w:r w:rsidRPr="00BF7B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[Mg]</w:t>
            </w:r>
          </w:p>
        </w:tc>
      </w:tr>
      <w:tr w:rsidR="00471FC1" w:rsidRPr="00BF7B6F" w:rsidTr="001E2463">
        <w:trPr>
          <w:trHeight w:val="300"/>
        </w:trPr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471FC1" w:rsidRPr="00BF7B6F" w:rsidRDefault="00471FC1" w:rsidP="001E246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B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20 03 01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471FC1" w:rsidRPr="00BF7B6F" w:rsidRDefault="00471FC1" w:rsidP="001E246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B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Niesegregowane (zmieszane) odpady komunalne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71FC1" w:rsidRPr="00BF7B6F" w:rsidRDefault="00891A19" w:rsidP="001E246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1419,46</w:t>
            </w:r>
          </w:p>
        </w:tc>
      </w:tr>
      <w:tr w:rsidR="00471FC1" w:rsidRPr="00BF7B6F" w:rsidTr="001E2463">
        <w:trPr>
          <w:trHeight w:val="300"/>
        </w:trPr>
        <w:tc>
          <w:tcPr>
            <w:tcW w:w="2132" w:type="dxa"/>
            <w:shd w:val="clear" w:color="auto" w:fill="auto"/>
            <w:noWrap/>
            <w:vAlign w:val="center"/>
          </w:tcPr>
          <w:p w:rsidR="00471FC1" w:rsidRPr="00BF7B6F" w:rsidRDefault="00471FC1" w:rsidP="001E246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B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15 01 06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:rsidR="00471FC1" w:rsidRPr="00BF7B6F" w:rsidRDefault="00471FC1" w:rsidP="001E246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B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Zmieszane odpady opakowaniowe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471FC1" w:rsidRPr="00BF7B6F" w:rsidRDefault="00471FC1" w:rsidP="001E246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99,88</w:t>
            </w:r>
          </w:p>
        </w:tc>
      </w:tr>
      <w:tr w:rsidR="00471FC1" w:rsidRPr="00BF7B6F" w:rsidTr="001E2463">
        <w:trPr>
          <w:trHeight w:val="300"/>
        </w:trPr>
        <w:tc>
          <w:tcPr>
            <w:tcW w:w="2132" w:type="dxa"/>
            <w:shd w:val="clear" w:color="auto" w:fill="auto"/>
            <w:noWrap/>
            <w:vAlign w:val="center"/>
          </w:tcPr>
          <w:p w:rsidR="00471FC1" w:rsidRPr="00BF7B6F" w:rsidRDefault="00471FC1" w:rsidP="001E246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B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20 01 39 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:rsidR="00471FC1" w:rsidRPr="00BF7B6F" w:rsidRDefault="00471FC1" w:rsidP="001E246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B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Tworzywa sztuczne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471FC1" w:rsidRPr="00BF7B6F" w:rsidRDefault="00FB0F42" w:rsidP="001E246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46,40</w:t>
            </w:r>
          </w:p>
        </w:tc>
      </w:tr>
      <w:tr w:rsidR="00471FC1" w:rsidRPr="00BF7B6F" w:rsidTr="001E2463">
        <w:trPr>
          <w:trHeight w:val="922"/>
        </w:trPr>
        <w:tc>
          <w:tcPr>
            <w:tcW w:w="2132" w:type="dxa"/>
            <w:shd w:val="clear" w:color="auto" w:fill="auto"/>
            <w:noWrap/>
            <w:vAlign w:val="center"/>
          </w:tcPr>
          <w:p w:rsidR="00471FC1" w:rsidRPr="00BF7B6F" w:rsidRDefault="00471FC1" w:rsidP="001E246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B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17 01 07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:rsidR="00471FC1" w:rsidRPr="00BF7B6F" w:rsidRDefault="00471FC1" w:rsidP="001E246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B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Zmieszane odpady z betonu, gruzu ceglanego, odpadowych materiałów ceramicznych i elementów  wyposażenia inne niż wymienione w 170106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471FC1" w:rsidRPr="00BF7B6F" w:rsidRDefault="00FB0F42" w:rsidP="00FB0F4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57,21</w:t>
            </w:r>
          </w:p>
        </w:tc>
      </w:tr>
      <w:tr w:rsidR="00471FC1" w:rsidRPr="00BF7B6F" w:rsidTr="001E2463">
        <w:trPr>
          <w:trHeight w:val="1268"/>
        </w:trPr>
        <w:tc>
          <w:tcPr>
            <w:tcW w:w="2132" w:type="dxa"/>
            <w:shd w:val="clear" w:color="auto" w:fill="auto"/>
            <w:noWrap/>
            <w:vAlign w:val="center"/>
          </w:tcPr>
          <w:p w:rsidR="00471FC1" w:rsidRPr="00BF7B6F" w:rsidRDefault="00471FC1" w:rsidP="001E246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B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20 01 36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:rsidR="00471FC1" w:rsidRPr="00BF7B6F" w:rsidRDefault="00471FC1" w:rsidP="001E246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B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Zużyte urządzenia elektryczne i elektroniczne inne niż wymienione w 200121, 200123, i </w:t>
            </w:r>
          </w:p>
          <w:p w:rsidR="00471FC1" w:rsidRPr="00BF7B6F" w:rsidRDefault="00471FC1" w:rsidP="001E246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B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200135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471FC1" w:rsidRPr="00BF7B6F" w:rsidRDefault="00FB0F42" w:rsidP="001E246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1,58</w:t>
            </w:r>
          </w:p>
        </w:tc>
      </w:tr>
      <w:tr w:rsidR="00471FC1" w:rsidRPr="00BF7B6F" w:rsidTr="001E2463">
        <w:trPr>
          <w:trHeight w:val="1267"/>
        </w:trPr>
        <w:tc>
          <w:tcPr>
            <w:tcW w:w="2132" w:type="dxa"/>
            <w:shd w:val="clear" w:color="auto" w:fill="auto"/>
            <w:noWrap/>
            <w:vAlign w:val="center"/>
          </w:tcPr>
          <w:p w:rsidR="00471FC1" w:rsidRPr="00BF7B6F" w:rsidRDefault="00471FC1" w:rsidP="001E246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B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 01 35*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:rsidR="00471FC1" w:rsidRPr="00BF7B6F" w:rsidRDefault="00471FC1" w:rsidP="001E246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B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Zużyte urządzenia elektryczne i elektroniczne inne niż wymienione w 200121 i 200123 zawierające niebezpieczne składniki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471FC1" w:rsidRPr="00BF7B6F" w:rsidRDefault="00FB0F42" w:rsidP="001E246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0,4</w:t>
            </w:r>
          </w:p>
        </w:tc>
      </w:tr>
      <w:tr w:rsidR="00471FC1" w:rsidRPr="00BF7B6F" w:rsidTr="001E2463">
        <w:trPr>
          <w:trHeight w:val="300"/>
        </w:trPr>
        <w:tc>
          <w:tcPr>
            <w:tcW w:w="2132" w:type="dxa"/>
            <w:shd w:val="clear" w:color="auto" w:fill="auto"/>
            <w:noWrap/>
            <w:vAlign w:val="center"/>
          </w:tcPr>
          <w:p w:rsidR="00471FC1" w:rsidRPr="00BF7B6F" w:rsidRDefault="00471FC1" w:rsidP="001E246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B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20 01 99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:rsidR="00471FC1" w:rsidRPr="00BF7B6F" w:rsidRDefault="00471FC1" w:rsidP="001E246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B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Inne nie wymienione frakcje zbierane w sposób selektywny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471FC1" w:rsidRPr="00BF7B6F" w:rsidRDefault="00891A19" w:rsidP="001E246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798,22</w:t>
            </w:r>
          </w:p>
        </w:tc>
      </w:tr>
      <w:tr w:rsidR="00471FC1" w:rsidRPr="00BF7B6F" w:rsidTr="001E2463">
        <w:trPr>
          <w:trHeight w:val="300"/>
        </w:trPr>
        <w:tc>
          <w:tcPr>
            <w:tcW w:w="2132" w:type="dxa"/>
            <w:shd w:val="clear" w:color="auto" w:fill="auto"/>
            <w:noWrap/>
            <w:vAlign w:val="center"/>
          </w:tcPr>
          <w:p w:rsidR="00471FC1" w:rsidRPr="00BF7B6F" w:rsidRDefault="00471FC1" w:rsidP="001E246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B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20 03 07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:rsidR="00471FC1" w:rsidRPr="00BF7B6F" w:rsidRDefault="00471FC1" w:rsidP="001E246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B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Odpady wielkogabarytowe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471FC1" w:rsidRPr="00BF7B6F" w:rsidRDefault="001B019B" w:rsidP="001E246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79,06</w:t>
            </w:r>
          </w:p>
        </w:tc>
      </w:tr>
      <w:tr w:rsidR="00471FC1" w:rsidRPr="00BF7B6F" w:rsidTr="001E2463">
        <w:trPr>
          <w:trHeight w:val="300"/>
        </w:trPr>
        <w:tc>
          <w:tcPr>
            <w:tcW w:w="2132" w:type="dxa"/>
            <w:shd w:val="clear" w:color="auto" w:fill="auto"/>
            <w:noWrap/>
            <w:vAlign w:val="center"/>
          </w:tcPr>
          <w:p w:rsidR="00471FC1" w:rsidRPr="00BF7B6F" w:rsidRDefault="00471FC1" w:rsidP="001E246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B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16 01 03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:rsidR="00471FC1" w:rsidRPr="00BF7B6F" w:rsidRDefault="00471FC1" w:rsidP="001E246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B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Zużyte opony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471FC1" w:rsidRPr="00BF7B6F" w:rsidRDefault="00FB0F42" w:rsidP="001E246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0,46</w:t>
            </w:r>
          </w:p>
        </w:tc>
      </w:tr>
      <w:tr w:rsidR="00471FC1" w:rsidRPr="00BF7B6F" w:rsidTr="001E2463">
        <w:trPr>
          <w:trHeight w:val="300"/>
        </w:trPr>
        <w:tc>
          <w:tcPr>
            <w:tcW w:w="2132" w:type="dxa"/>
            <w:shd w:val="clear" w:color="auto" w:fill="auto"/>
            <w:noWrap/>
            <w:vAlign w:val="center"/>
          </w:tcPr>
          <w:p w:rsidR="00471FC1" w:rsidRPr="00BF7B6F" w:rsidRDefault="00471FC1" w:rsidP="001E246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B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15 01 07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:rsidR="00471FC1" w:rsidRPr="00BF7B6F" w:rsidRDefault="00471FC1" w:rsidP="001E246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B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Opakowania ze szkła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471FC1" w:rsidRPr="00BF7B6F" w:rsidRDefault="00FB0F42" w:rsidP="001E246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59,88</w:t>
            </w:r>
          </w:p>
        </w:tc>
      </w:tr>
      <w:tr w:rsidR="00471FC1" w:rsidRPr="00BF7B6F" w:rsidTr="001E2463">
        <w:trPr>
          <w:trHeight w:val="300"/>
        </w:trPr>
        <w:tc>
          <w:tcPr>
            <w:tcW w:w="2132" w:type="dxa"/>
            <w:shd w:val="clear" w:color="auto" w:fill="auto"/>
            <w:noWrap/>
            <w:vAlign w:val="center"/>
          </w:tcPr>
          <w:p w:rsidR="00471FC1" w:rsidRPr="00F97688" w:rsidRDefault="00471FC1" w:rsidP="001E2463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9768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20 02 01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:rsidR="00471FC1" w:rsidRPr="00F97688" w:rsidRDefault="00471FC1" w:rsidP="001E2463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9768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Odpady ulegające biodegradacji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471FC1" w:rsidRPr="00F97688" w:rsidRDefault="00FB0F42" w:rsidP="001E2463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194,96</w:t>
            </w:r>
          </w:p>
        </w:tc>
      </w:tr>
    </w:tbl>
    <w:p w:rsidR="00471FC1" w:rsidRDefault="00471FC1" w:rsidP="00471FC1">
      <w:pPr>
        <w:pStyle w:val="Akapitzlist1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1FC1" w:rsidRPr="00FE2D6D" w:rsidRDefault="00471FC1" w:rsidP="00471FC1">
      <w:pPr>
        <w:pStyle w:val="Akapitzlist1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FE2D6D">
        <w:rPr>
          <w:rFonts w:ascii="Times New Roman" w:hAnsi="Times New Roman" w:cs="Times New Roman"/>
          <w:sz w:val="24"/>
          <w:szCs w:val="24"/>
        </w:rPr>
        <w:t>Zatwierdził:</w:t>
      </w:r>
    </w:p>
    <w:p w:rsidR="00471FC1" w:rsidRPr="00FE2D6D" w:rsidRDefault="00471FC1" w:rsidP="00471FC1">
      <w:pPr>
        <w:pStyle w:val="Akapitzlist1"/>
        <w:spacing w:after="0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FE2D6D">
        <w:rPr>
          <w:rFonts w:ascii="Times New Roman" w:hAnsi="Times New Roman" w:cs="Times New Roman"/>
          <w:sz w:val="24"/>
          <w:szCs w:val="24"/>
        </w:rPr>
        <w:t>z up. Wójta Gminy</w:t>
      </w:r>
    </w:p>
    <w:p w:rsidR="00471FC1" w:rsidRPr="00FE2D6D" w:rsidRDefault="00B23E57" w:rsidP="00471FC1">
      <w:pPr>
        <w:pStyle w:val="Akapitzlist1"/>
        <w:spacing w:after="0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/-/ Roman Bizoń</w:t>
      </w:r>
    </w:p>
    <w:p w:rsidR="00471FC1" w:rsidRPr="00FE2D6D" w:rsidRDefault="00B23E57" w:rsidP="00471FC1">
      <w:pPr>
        <w:pStyle w:val="Akapitzlist1"/>
        <w:spacing w:after="0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Sekretarz Urzędu</w:t>
      </w:r>
      <w:bookmarkStart w:id="0" w:name="_GoBack"/>
      <w:bookmarkEnd w:id="0"/>
    </w:p>
    <w:p w:rsidR="00471FC1" w:rsidRPr="00BF7B6F" w:rsidRDefault="00471FC1" w:rsidP="00471FC1">
      <w:pPr>
        <w:pStyle w:val="Domylny"/>
        <w:spacing w:line="276" w:lineRule="auto"/>
        <w:jc w:val="both"/>
        <w:rPr>
          <w:rFonts w:cs="Times New Roman"/>
        </w:rPr>
      </w:pPr>
    </w:p>
    <w:p w:rsidR="00471FC1" w:rsidRPr="00471FC1" w:rsidRDefault="00471FC1" w:rsidP="00471FC1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1FC1" w:rsidRPr="00471FC1" w:rsidRDefault="00471FC1" w:rsidP="00471FC1">
      <w:pPr>
        <w:pStyle w:val="Akapitzlist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71FC1" w:rsidRPr="0013749D" w:rsidRDefault="00471FC1" w:rsidP="00471FC1">
      <w:pPr>
        <w:pStyle w:val="Akapitzlist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57B7" w:rsidRPr="003257B7" w:rsidRDefault="003257B7" w:rsidP="003257B7">
      <w:pPr>
        <w:pStyle w:val="NormalnyWeb"/>
        <w:ind w:left="284"/>
        <w:jc w:val="both"/>
        <w:rPr>
          <w:color w:val="585858"/>
        </w:rPr>
      </w:pPr>
    </w:p>
    <w:p w:rsidR="003257B7" w:rsidRPr="003257B7" w:rsidRDefault="003257B7" w:rsidP="003257B7">
      <w:pPr>
        <w:suppressAutoHyphens w:val="0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pl-PL"/>
        </w:rPr>
      </w:pPr>
    </w:p>
    <w:p w:rsidR="002546A5" w:rsidRDefault="00B23E57"/>
    <w:sectPr w:rsidR="00254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06">
    <w:altName w:val="Times New Roman"/>
    <w:charset w:val="EE"/>
    <w:family w:val="auto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ont207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B3C32"/>
    <w:multiLevelType w:val="hybridMultilevel"/>
    <w:tmpl w:val="19CE59B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B92AEC"/>
    <w:multiLevelType w:val="multilevel"/>
    <w:tmpl w:val="97F62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6D2DF2"/>
    <w:multiLevelType w:val="multilevel"/>
    <w:tmpl w:val="C0564E5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975DFB"/>
    <w:multiLevelType w:val="multilevel"/>
    <w:tmpl w:val="6D18C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7B7"/>
    <w:rsid w:val="001B019B"/>
    <w:rsid w:val="002A01D9"/>
    <w:rsid w:val="003257B7"/>
    <w:rsid w:val="00471FC1"/>
    <w:rsid w:val="004B5C00"/>
    <w:rsid w:val="00891A19"/>
    <w:rsid w:val="00B23E57"/>
    <w:rsid w:val="00E005C8"/>
    <w:rsid w:val="00FB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4AD65-AFAA-4702-B791-E6A2F6F8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57B7"/>
    <w:pPr>
      <w:suppressAutoHyphens/>
    </w:pPr>
    <w:rPr>
      <w:rFonts w:ascii="Calibri" w:eastAsia="SimSun" w:hAnsi="Calibri" w:cs="font20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257B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3257B7"/>
    <w:pPr>
      <w:ind w:left="720"/>
    </w:pPr>
  </w:style>
  <w:style w:type="paragraph" w:customStyle="1" w:styleId="Domylny">
    <w:name w:val="Domyślny"/>
    <w:rsid w:val="00471FC1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Akapitzlist2">
    <w:name w:val="Akapit z listą2"/>
    <w:basedOn w:val="Normalny"/>
    <w:rsid w:val="004B5C00"/>
    <w:pPr>
      <w:ind w:left="720"/>
    </w:pPr>
    <w:rPr>
      <w:rFonts w:cs="font20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530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Krysia Krasek</dc:creator>
  <cp:keywords/>
  <dc:description/>
  <cp:lastModifiedBy>Krysia Krasek</cp:lastModifiedBy>
  <cp:revision>5</cp:revision>
  <dcterms:created xsi:type="dcterms:W3CDTF">2020-10-13T12:48:00Z</dcterms:created>
  <dcterms:modified xsi:type="dcterms:W3CDTF">2020-10-20T05:16:00Z</dcterms:modified>
</cp:coreProperties>
</file>