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A7" w:rsidRDefault="00436CA7" w:rsidP="00522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B6F">
        <w:rPr>
          <w:rFonts w:ascii="Times New Roman" w:hAnsi="Times New Roman" w:cs="Times New Roman"/>
          <w:b/>
          <w:sz w:val="24"/>
          <w:szCs w:val="24"/>
        </w:rPr>
        <w:t xml:space="preserve">ANALIZA STANU GOSPODARKI ODPADAMI KOMUNALNYMI NA TERENIE GMINY LUBOMIA  ZA ROK 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</w:p>
    <w:p w:rsidR="00436CA7" w:rsidRPr="00436CA7" w:rsidRDefault="00436CA7">
      <w:pPr>
        <w:rPr>
          <w:rFonts w:ascii="Times New Roman" w:hAnsi="Times New Roman" w:cs="Times New Roman"/>
          <w:b/>
          <w:sz w:val="24"/>
          <w:szCs w:val="24"/>
        </w:rPr>
      </w:pPr>
      <w:r w:rsidRPr="00436CA7">
        <w:rPr>
          <w:rFonts w:ascii="Times New Roman" w:hAnsi="Times New Roman" w:cs="Times New Roman"/>
          <w:b/>
          <w:sz w:val="24"/>
          <w:szCs w:val="24"/>
        </w:rPr>
        <w:t>Wprowadzenie</w:t>
      </w:r>
    </w:p>
    <w:p w:rsidR="00436CA7" w:rsidRPr="00436CA7" w:rsidRDefault="00436CA7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6CA7">
        <w:rPr>
          <w:rFonts w:ascii="Times New Roman" w:hAnsi="Times New Roman" w:cs="Times New Roman"/>
          <w:i/>
          <w:sz w:val="24"/>
          <w:szCs w:val="24"/>
          <w:u w:val="single"/>
        </w:rPr>
        <w:t>Cel przygotowania Analizy</w:t>
      </w:r>
    </w:p>
    <w:p w:rsidR="002546A5" w:rsidRDefault="00436CA7" w:rsidP="00436CA7">
      <w:pPr>
        <w:jc w:val="both"/>
        <w:rPr>
          <w:rFonts w:ascii="Times New Roman" w:hAnsi="Times New Roman" w:cs="Times New Roman"/>
          <w:sz w:val="24"/>
          <w:szCs w:val="24"/>
        </w:rPr>
      </w:pPr>
      <w:r w:rsidRPr="00436CA7">
        <w:rPr>
          <w:rFonts w:ascii="Times New Roman" w:hAnsi="Times New Roman" w:cs="Times New Roman"/>
          <w:sz w:val="24"/>
          <w:szCs w:val="24"/>
        </w:rPr>
        <w:t>Niniejszy dokument stanowi roczną analizę stanu gospodarki odpadami komun</w:t>
      </w:r>
      <w:r>
        <w:rPr>
          <w:rFonts w:ascii="Times New Roman" w:hAnsi="Times New Roman" w:cs="Times New Roman"/>
          <w:sz w:val="24"/>
          <w:szCs w:val="24"/>
        </w:rPr>
        <w:t>alnymi na terenie Gminy Lubomia</w:t>
      </w:r>
      <w:r w:rsidRPr="00436CA7">
        <w:rPr>
          <w:rFonts w:ascii="Times New Roman" w:hAnsi="Times New Roman" w:cs="Times New Roman"/>
          <w:sz w:val="24"/>
          <w:szCs w:val="24"/>
        </w:rPr>
        <w:t>, sporządzoną w celu weryfikacji możliwości technicznych i organizacyjnych w zakresie gospodarowania odpadami komunalnymi.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CA7">
        <w:rPr>
          <w:rFonts w:ascii="Times New Roman" w:hAnsi="Times New Roman" w:cs="Times New Roman"/>
          <w:sz w:val="24"/>
          <w:szCs w:val="24"/>
        </w:rPr>
        <w:t>Analizę stanu gospodarki odpadami komunalnymi sporządzono na podstawie art. 3 ust. 2 pkt 10 ustawy z dnia 13 września 1996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CA7">
        <w:rPr>
          <w:rFonts w:ascii="Times New Roman" w:hAnsi="Times New Roman" w:cs="Times New Roman"/>
          <w:sz w:val="24"/>
          <w:szCs w:val="24"/>
        </w:rPr>
        <w:t>r. o utrzymaniu czystości i porządku w gminach (Dz. U. z 2016r. poz. 250) oraz art. 9tb gdzie określono wymagany jej</w:t>
      </w:r>
      <w:r>
        <w:rPr>
          <w:rFonts w:ascii="Times New Roman" w:hAnsi="Times New Roman" w:cs="Times New Roman"/>
          <w:sz w:val="24"/>
          <w:szCs w:val="24"/>
        </w:rPr>
        <w:t xml:space="preserve"> zakres.</w:t>
      </w:r>
    </w:p>
    <w:p w:rsidR="00436CA7" w:rsidRDefault="00436CA7" w:rsidP="00436CA7">
      <w:pPr>
        <w:pStyle w:val="Akapitzlist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W roku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7B6F">
        <w:rPr>
          <w:rFonts w:ascii="Times New Roman" w:hAnsi="Times New Roman" w:cs="Times New Roman"/>
          <w:sz w:val="24"/>
          <w:szCs w:val="24"/>
        </w:rPr>
        <w:t xml:space="preserve"> odpowiedzialna za odbiór i zagospodarowanie odpadów komunalnych od właścicieli nieruchomości zamieszkałych była firma REMONDIS Sp. z o.o. w Gliwicach.</w:t>
      </w:r>
    </w:p>
    <w:p w:rsidR="00436CA7" w:rsidRDefault="00436CA7" w:rsidP="00436CA7">
      <w:pPr>
        <w:pStyle w:val="Akapitzlist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Lubomia</w:t>
      </w:r>
      <w:r w:rsidRPr="00436CA7">
        <w:rPr>
          <w:rFonts w:ascii="Times New Roman" w:hAnsi="Times New Roman" w:cs="Times New Roman"/>
          <w:sz w:val="24"/>
          <w:szCs w:val="24"/>
        </w:rPr>
        <w:t xml:space="preserve"> nie przejęła obowiązków związanych z odbiorem i zagospodarowaniem odpadów komunalnych od właścicieli nieruchomości niezamieszkałych. Odbiór odpadów z ww. nieruchomości odbywa się na podstawie umów zawartych pomiędzy właścicielami tych nieruchomości a przedsiębiorcami posiadającymi wpis do rejestru działalności regulowanej.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CA7">
        <w:rPr>
          <w:rFonts w:ascii="Times New Roman" w:hAnsi="Times New Roman" w:cs="Times New Roman"/>
          <w:sz w:val="24"/>
          <w:szCs w:val="24"/>
        </w:rPr>
        <w:t>Rejestr działalności regulowanej prowa</w:t>
      </w:r>
      <w:r>
        <w:rPr>
          <w:rFonts w:ascii="Times New Roman" w:hAnsi="Times New Roman" w:cs="Times New Roman"/>
          <w:sz w:val="24"/>
          <w:szCs w:val="24"/>
        </w:rPr>
        <w:t xml:space="preserve">dzony przez Wójta Gminy Lubomia, </w:t>
      </w:r>
      <w:r w:rsidRPr="00436CA7">
        <w:rPr>
          <w:rFonts w:ascii="Times New Roman" w:hAnsi="Times New Roman" w:cs="Times New Roman"/>
          <w:sz w:val="24"/>
          <w:szCs w:val="24"/>
        </w:rPr>
        <w:t xml:space="preserve"> dostępny jest na stronie internetowej </w:t>
      </w:r>
      <w:hyperlink r:id="rId5" w:history="1">
        <w:r w:rsidRPr="000F0DDE">
          <w:rPr>
            <w:rStyle w:val="Hipercze"/>
            <w:rFonts w:ascii="Times New Roman" w:hAnsi="Times New Roman" w:cs="Times New Roman"/>
            <w:sz w:val="24"/>
            <w:szCs w:val="24"/>
          </w:rPr>
          <w:t>www.bip.lubomia.pl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CA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CA7">
        <w:rPr>
          <w:rFonts w:ascii="Times New Roman" w:hAnsi="Times New Roman" w:cs="Times New Roman"/>
          <w:sz w:val="24"/>
          <w:szCs w:val="24"/>
        </w:rPr>
        <w:t>podlega on bieżącej aktualizacji.</w:t>
      </w:r>
    </w:p>
    <w:p w:rsidR="0013749D" w:rsidRDefault="0013749D" w:rsidP="00436CA7">
      <w:pPr>
        <w:pStyle w:val="Akapitzlist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49D" w:rsidRDefault="0013749D" w:rsidP="0013749D">
      <w:pPr>
        <w:pStyle w:val="Akapitzlist1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49D">
        <w:rPr>
          <w:rFonts w:ascii="Times New Roman" w:hAnsi="Times New Roman" w:cs="Times New Roman"/>
          <w:b/>
          <w:sz w:val="24"/>
          <w:szCs w:val="24"/>
        </w:rPr>
        <w:t xml:space="preserve">MOŻLIWOŚCI PRZETWARZANIA ZMIESZANYCH ODPADÓW KOMUNALNYCH,ODPADÓW ZIELONYCH ORAZ POZOSTAŁOŚCI   Z SORTOWANIA I </w:t>
      </w:r>
      <w:r w:rsidRPr="0013749D">
        <w:rPr>
          <w:rFonts w:ascii="Times New Roman" w:hAnsi="Times New Roman" w:cs="Times New Roman"/>
          <w:b/>
          <w:color w:val="000000"/>
          <w:sz w:val="24"/>
          <w:szCs w:val="24"/>
        </w:rPr>
        <w:t>POZOSTAŁOŚCI   Z MECHANICZNO-BIOLOGICZNEGO</w:t>
      </w:r>
      <w:r w:rsidRPr="0013749D">
        <w:rPr>
          <w:rFonts w:ascii="Times New Roman" w:hAnsi="Times New Roman" w:cs="Times New Roman"/>
          <w:b/>
          <w:sz w:val="24"/>
          <w:szCs w:val="24"/>
        </w:rPr>
        <w:t xml:space="preserve"> PRZETWARZANIA ODPADÓW KOMUNLNYCH PRZEZNACZONYCH DO SKŁADOWANIA</w:t>
      </w:r>
    </w:p>
    <w:p w:rsidR="0013749D" w:rsidRDefault="0013749D" w:rsidP="001374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Na terenie Gminy Lubomia nie ma możliwości przetwarzania odpadów komunalnych. Zmieszane odpady komunalne, odpady zielone oraz pozostałości z sortowania odpadów komunalnych przeznaczonych do składowania w roku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7B6F">
        <w:rPr>
          <w:rFonts w:ascii="Times New Roman" w:hAnsi="Times New Roman" w:cs="Times New Roman"/>
          <w:sz w:val="24"/>
          <w:szCs w:val="24"/>
        </w:rPr>
        <w:t xml:space="preserve"> były odbierane przez firmę REMONDIS </w:t>
      </w:r>
      <w:proofErr w:type="spellStart"/>
      <w:r w:rsidRPr="00BF7B6F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BF7B6F">
        <w:rPr>
          <w:rFonts w:ascii="Times New Roman" w:hAnsi="Times New Roman" w:cs="Times New Roman"/>
          <w:sz w:val="24"/>
          <w:szCs w:val="24"/>
        </w:rPr>
        <w:t xml:space="preserve"> z o.o. w Gliwicach.</w:t>
      </w:r>
    </w:p>
    <w:p w:rsidR="0013749D" w:rsidRPr="00BF7B6F" w:rsidRDefault="0013749D" w:rsidP="001374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Odebrane odpady zmieszane i zielone zostały skierowane do następujących regionalnych instalacji:</w:t>
      </w:r>
    </w:p>
    <w:p w:rsidR="0013749D" w:rsidRPr="0013749D" w:rsidRDefault="0013749D" w:rsidP="0013749D">
      <w:pPr>
        <w:pStyle w:val="Akapitzlist1"/>
        <w:numPr>
          <w:ilvl w:val="0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PPHU „KOMART” Sp. z o.o. w Knurowie ;ul. Szpitalna 7 44-194 Knurów;</w:t>
      </w:r>
    </w:p>
    <w:p w:rsidR="0013749D" w:rsidRDefault="0013749D" w:rsidP="0013749D">
      <w:pPr>
        <w:pStyle w:val="Akapitzlist1"/>
        <w:numPr>
          <w:ilvl w:val="0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Best-Eko Sp. z o.o. ul. Gwarków 11, 44-240 Żory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2A63" w:rsidRDefault="00522A63" w:rsidP="00522A63">
      <w:pPr>
        <w:pStyle w:val="Akapitzlist1"/>
        <w:spacing w:after="0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522A63" w:rsidRDefault="00522A63" w:rsidP="00522A63">
      <w:pPr>
        <w:pStyle w:val="Akapitzlist1"/>
        <w:spacing w:after="0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522A63" w:rsidRDefault="00522A63" w:rsidP="00522A63">
      <w:pPr>
        <w:pStyle w:val="Akapitzlist1"/>
        <w:spacing w:after="0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522A63" w:rsidRDefault="00522A63" w:rsidP="00522A63">
      <w:pPr>
        <w:pStyle w:val="Akapitzlist1"/>
        <w:spacing w:after="0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522A63" w:rsidRDefault="00522A63" w:rsidP="00522A63">
      <w:pPr>
        <w:pStyle w:val="Akapitzlist1"/>
        <w:spacing w:after="0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522A63" w:rsidRDefault="00522A63" w:rsidP="00522A63">
      <w:pPr>
        <w:pStyle w:val="Akapitzlist1"/>
        <w:spacing w:after="0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522A63" w:rsidRDefault="00522A63" w:rsidP="00522A63">
      <w:pPr>
        <w:pStyle w:val="Akapitzlist1"/>
        <w:spacing w:after="0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522A63" w:rsidRDefault="00522A63" w:rsidP="00522A63">
      <w:pPr>
        <w:pStyle w:val="Akapitzlist1"/>
        <w:spacing w:after="0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436CA7" w:rsidRPr="00F97688" w:rsidRDefault="00436CA7" w:rsidP="00522A63">
      <w:pPr>
        <w:pStyle w:val="Akapitzlist1"/>
        <w:ind w:left="0"/>
        <w:jc w:val="center"/>
        <w:rPr>
          <w:rFonts w:ascii="Times New Roman" w:hAnsi="Times New Roman" w:cs="Times New Roman"/>
        </w:rPr>
      </w:pPr>
      <w:r w:rsidRPr="00F97688">
        <w:rPr>
          <w:rFonts w:ascii="Times New Roman" w:hAnsi="Times New Roman" w:cs="Times New Roman"/>
          <w:b/>
        </w:rPr>
        <w:lastRenderedPageBreak/>
        <w:t>POTRZEBY INWESTYCYJNE ZWIĄZANE Z GOSPODAROWANIEM ODPADAMI KOMUNALNYMI.</w:t>
      </w:r>
    </w:p>
    <w:p w:rsidR="00436CA7" w:rsidRDefault="00436CA7" w:rsidP="00436CA7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Najistotniejszą potrzebą inwestycyjną jest konieczność budowy Punktu Selektywnej Zbiórki Odpadów Komunalnych na terenie Gminy Lubomia. Podstawową trudnością w realizacji tego zadania wynikającego z obowiązku ustawowego jest jego wysoki koszt w porównaniu do możliwości finansowych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BF7B6F">
        <w:rPr>
          <w:rFonts w:ascii="Times New Roman" w:hAnsi="Times New Roman" w:cs="Times New Roman"/>
          <w:sz w:val="24"/>
          <w:szCs w:val="24"/>
        </w:rPr>
        <w:t xml:space="preserve">brak terenu przeznaczonego w miejscowym planie zagospodarowania przestrzennego pod budowę tego typu obiektu </w:t>
      </w:r>
      <w:r w:rsidRPr="00BF7B6F">
        <w:rPr>
          <w:rFonts w:ascii="Times New Roman" w:hAnsi="Times New Roman" w:cs="Times New Roman"/>
          <w:color w:val="000000"/>
          <w:sz w:val="24"/>
          <w:szCs w:val="24"/>
        </w:rPr>
        <w:t xml:space="preserve">W analizowanym okresie działał PSZOK mobilny. </w:t>
      </w:r>
    </w:p>
    <w:p w:rsidR="0070538A" w:rsidRDefault="0070538A" w:rsidP="00436CA7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38A" w:rsidRPr="00F97688" w:rsidRDefault="0070538A" w:rsidP="0070538A">
      <w:pPr>
        <w:pStyle w:val="Akapitzlist2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F97688">
        <w:rPr>
          <w:rFonts w:ascii="Times New Roman" w:hAnsi="Times New Roman" w:cs="Times New Roman"/>
          <w:b/>
        </w:rPr>
        <w:t xml:space="preserve">KOSZTY FUNKCJONOWANIA SYSTEMU W TYM WYDATKI PONIESIONE     </w:t>
      </w:r>
    </w:p>
    <w:p w:rsidR="0070538A" w:rsidRPr="00F97688" w:rsidRDefault="0070538A" w:rsidP="0070538A">
      <w:pPr>
        <w:pStyle w:val="Akapitzlist2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F97688">
        <w:rPr>
          <w:rFonts w:ascii="Times New Roman" w:hAnsi="Times New Roman" w:cs="Times New Roman"/>
          <w:b/>
        </w:rPr>
        <w:t xml:space="preserve">W ZWIĄZKU Z ODBIERANIEM, ODZYSKIEM, RECYKLINGIEM </w:t>
      </w:r>
      <w:r>
        <w:rPr>
          <w:rFonts w:ascii="Times New Roman" w:hAnsi="Times New Roman" w:cs="Times New Roman"/>
          <w:b/>
        </w:rPr>
        <w:t xml:space="preserve"> </w:t>
      </w:r>
      <w:r w:rsidRPr="00F97688">
        <w:rPr>
          <w:rFonts w:ascii="Times New Roman" w:hAnsi="Times New Roman" w:cs="Times New Roman"/>
          <w:b/>
        </w:rPr>
        <w:t>I UNIESZKODLIWIANEIM ODPADÓW KOMUNALNYCH.</w:t>
      </w:r>
    </w:p>
    <w:p w:rsidR="0070538A" w:rsidRPr="00BF7B6F" w:rsidRDefault="0070538A" w:rsidP="0070538A">
      <w:pPr>
        <w:pStyle w:val="Akapitzlist2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38A" w:rsidRDefault="0070538A" w:rsidP="0070538A">
      <w:pPr>
        <w:pStyle w:val="Akapitzlist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 xml:space="preserve">Poniesione </w:t>
      </w:r>
      <w:r>
        <w:rPr>
          <w:rFonts w:ascii="Times New Roman" w:hAnsi="Times New Roman" w:cs="Times New Roman"/>
          <w:sz w:val="24"/>
          <w:szCs w:val="24"/>
        </w:rPr>
        <w:t>koszty związane z odbieraniem</w:t>
      </w:r>
      <w:r w:rsidRPr="00BF7B6F">
        <w:rPr>
          <w:rFonts w:ascii="Times New Roman" w:hAnsi="Times New Roman" w:cs="Times New Roman"/>
          <w:sz w:val="24"/>
          <w:szCs w:val="24"/>
        </w:rPr>
        <w:t>, odzyskiem, recyklingiem i unieszkodliwianiem</w:t>
      </w:r>
      <w:r>
        <w:rPr>
          <w:rFonts w:ascii="Times New Roman" w:hAnsi="Times New Roman" w:cs="Times New Roman"/>
          <w:sz w:val="24"/>
          <w:szCs w:val="24"/>
        </w:rPr>
        <w:t xml:space="preserve"> odpadów komunalnych w roku 2015</w:t>
      </w:r>
      <w:r w:rsidRPr="00BF7B6F">
        <w:rPr>
          <w:rFonts w:ascii="Times New Roman" w:hAnsi="Times New Roman" w:cs="Times New Roman"/>
          <w:sz w:val="24"/>
          <w:szCs w:val="24"/>
        </w:rPr>
        <w:t xml:space="preserve"> wyniosły 900.600,00 zł.</w:t>
      </w:r>
    </w:p>
    <w:p w:rsidR="0070538A" w:rsidRPr="00BF7B6F" w:rsidRDefault="0070538A" w:rsidP="0070538A">
      <w:pPr>
        <w:pStyle w:val="Akapitzlist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2A63" w:rsidRDefault="00522A63" w:rsidP="00436CA7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749D" w:rsidRPr="0070538A" w:rsidRDefault="0013749D" w:rsidP="0070538A">
      <w:pPr>
        <w:pStyle w:val="Akapitzlist1"/>
        <w:ind w:left="360"/>
        <w:jc w:val="center"/>
        <w:rPr>
          <w:rFonts w:ascii="Times New Roman" w:hAnsi="Times New Roman" w:cs="Times New Roman"/>
        </w:rPr>
      </w:pPr>
      <w:r w:rsidRPr="00F97688">
        <w:rPr>
          <w:rFonts w:ascii="Times New Roman" w:hAnsi="Times New Roman" w:cs="Times New Roman"/>
          <w:b/>
        </w:rPr>
        <w:t>LICZBA MIESZKAŃCÓW</w:t>
      </w:r>
    </w:p>
    <w:p w:rsidR="0013749D" w:rsidRPr="00BF7B6F" w:rsidRDefault="0013749D" w:rsidP="0013749D">
      <w:pPr>
        <w:pStyle w:val="Akapitzlist1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Na terenie Gminy Lubomi systemem gospodarowania odpadami komunalnymi objęci są jedynie właściciele nieruchomości zamieszkałych, na dzień 31.12.201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7B6F">
        <w:rPr>
          <w:rFonts w:ascii="Times New Roman" w:hAnsi="Times New Roman" w:cs="Times New Roman"/>
          <w:sz w:val="24"/>
          <w:szCs w:val="24"/>
        </w:rPr>
        <w:t xml:space="preserve"> r. zostało złożonych 100% wymaganych deklaracji</w:t>
      </w:r>
      <w:r>
        <w:rPr>
          <w:rFonts w:ascii="Times New Roman" w:hAnsi="Times New Roman" w:cs="Times New Roman"/>
          <w:sz w:val="24"/>
          <w:szCs w:val="24"/>
        </w:rPr>
        <w:t xml:space="preserve"> o wysokości </w:t>
      </w:r>
      <w:r w:rsidRPr="00BF7B6F">
        <w:rPr>
          <w:rFonts w:ascii="Times New Roman" w:hAnsi="Times New Roman" w:cs="Times New Roman"/>
          <w:sz w:val="24"/>
          <w:szCs w:val="24"/>
        </w:rPr>
        <w:t>opłaty za gospodarowanie odpadami komunalnymi.</w:t>
      </w:r>
    </w:p>
    <w:p w:rsidR="0013749D" w:rsidRPr="00BF7B6F" w:rsidRDefault="0013749D" w:rsidP="0013749D">
      <w:pPr>
        <w:pStyle w:val="Akapitzlist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B6F">
        <w:rPr>
          <w:rFonts w:ascii="Times New Roman" w:hAnsi="Times New Roman" w:cs="Times New Roman"/>
          <w:sz w:val="24"/>
          <w:szCs w:val="24"/>
        </w:rPr>
        <w:t>Liczba mieszkańców (</w:t>
      </w:r>
      <w:r>
        <w:rPr>
          <w:rFonts w:ascii="Times New Roman" w:hAnsi="Times New Roman" w:cs="Times New Roman"/>
          <w:sz w:val="24"/>
          <w:szCs w:val="24"/>
        </w:rPr>
        <w:t>wg danych meldunkowych) –  7.816 osób</w:t>
      </w:r>
    </w:p>
    <w:p w:rsidR="0013749D" w:rsidRPr="00BF7B6F" w:rsidRDefault="0013749D" w:rsidP="0013749D">
      <w:pPr>
        <w:pStyle w:val="Domylny"/>
        <w:spacing w:line="276" w:lineRule="auto"/>
        <w:jc w:val="both"/>
        <w:rPr>
          <w:rFonts w:cs="Times New Roman"/>
        </w:rPr>
      </w:pPr>
      <w:r w:rsidRPr="00BF7B6F">
        <w:rPr>
          <w:rFonts w:cs="Times New Roman"/>
        </w:rPr>
        <w:t xml:space="preserve">Różnica w liczbie mieszkańców zameldowanych, a wykazanych  w złożonych deklaracjach wynika głównie z faktu, że część osób pracuje i </w:t>
      </w:r>
      <w:r>
        <w:rPr>
          <w:rFonts w:cs="Times New Roman"/>
        </w:rPr>
        <w:t>zamieszkuje za granicą albo tez studiuje i mieszka poza terenem gminy.</w:t>
      </w:r>
    </w:p>
    <w:p w:rsidR="0013749D" w:rsidRDefault="0013749D" w:rsidP="0013749D">
      <w:pPr>
        <w:pStyle w:val="Domylny"/>
        <w:spacing w:line="360" w:lineRule="auto"/>
        <w:ind w:left="360"/>
        <w:jc w:val="center"/>
        <w:rPr>
          <w:rFonts w:cs="Times New Roman"/>
          <w:b/>
          <w:sz w:val="22"/>
          <w:szCs w:val="22"/>
        </w:rPr>
      </w:pPr>
    </w:p>
    <w:p w:rsidR="00522A63" w:rsidRDefault="00522A63" w:rsidP="0013749D">
      <w:pPr>
        <w:pStyle w:val="Domylny"/>
        <w:spacing w:line="360" w:lineRule="auto"/>
        <w:ind w:left="360"/>
        <w:jc w:val="center"/>
        <w:rPr>
          <w:rFonts w:cs="Times New Roman"/>
          <w:b/>
          <w:sz w:val="22"/>
          <w:szCs w:val="22"/>
        </w:rPr>
      </w:pPr>
    </w:p>
    <w:p w:rsidR="00522A63" w:rsidRPr="00F97688" w:rsidRDefault="0013749D" w:rsidP="00522A63">
      <w:pPr>
        <w:pStyle w:val="Domylny"/>
        <w:spacing w:line="360" w:lineRule="auto"/>
        <w:ind w:left="360"/>
        <w:jc w:val="center"/>
        <w:rPr>
          <w:rFonts w:cs="Times New Roman"/>
          <w:b/>
          <w:sz w:val="22"/>
          <w:szCs w:val="22"/>
        </w:rPr>
      </w:pPr>
      <w:r w:rsidRPr="00F97688">
        <w:rPr>
          <w:rFonts w:cs="Times New Roman"/>
          <w:b/>
          <w:sz w:val="22"/>
          <w:szCs w:val="22"/>
        </w:rPr>
        <w:t>EDUKACJA EKOLOGICZNA</w:t>
      </w:r>
    </w:p>
    <w:p w:rsidR="0013749D" w:rsidRDefault="0013749D" w:rsidP="0013749D">
      <w:pPr>
        <w:pStyle w:val="Domylny"/>
        <w:spacing w:line="276" w:lineRule="auto"/>
        <w:jc w:val="both"/>
        <w:rPr>
          <w:rFonts w:cs="Times New Roman"/>
        </w:rPr>
      </w:pPr>
      <w:r w:rsidRPr="00BF7B6F">
        <w:rPr>
          <w:rFonts w:cs="Times New Roman"/>
        </w:rPr>
        <w:t>Działania informacyjno-edukacyjne z zakresu gospodarki odpadami prowadzone na terenie Gminy Lubomia związane są przede wszystkim z podnoszeniem świadomości mieszkańców w odniesieniu do prawidłowej segr</w:t>
      </w:r>
      <w:r>
        <w:rPr>
          <w:rFonts w:cs="Times New Roman"/>
        </w:rPr>
        <w:t xml:space="preserve">egacji odpadów poprzez </w:t>
      </w:r>
      <w:r w:rsidRPr="00BF7B6F">
        <w:rPr>
          <w:rFonts w:cs="Times New Roman"/>
        </w:rPr>
        <w:t>rozprowadzanie wśród mieszkańców informatorów, które zawierają informację na temat selektywnej zbiórki odpadów.</w:t>
      </w:r>
    </w:p>
    <w:p w:rsidR="0013749D" w:rsidRDefault="0013749D" w:rsidP="0013749D">
      <w:pPr>
        <w:pStyle w:val="Domylny"/>
        <w:spacing w:line="276" w:lineRule="auto"/>
        <w:jc w:val="both"/>
        <w:rPr>
          <w:rFonts w:cs="Times New Roman"/>
        </w:rPr>
      </w:pPr>
    </w:p>
    <w:p w:rsidR="0013749D" w:rsidRDefault="0013749D" w:rsidP="0013749D">
      <w:pPr>
        <w:pStyle w:val="Akapitzlist1"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2A63" w:rsidRDefault="00522A63" w:rsidP="0013749D">
      <w:pPr>
        <w:pStyle w:val="Akapitzlist1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13749D" w:rsidRPr="00F97688" w:rsidRDefault="0013749D" w:rsidP="0013749D">
      <w:pPr>
        <w:pStyle w:val="Akapitzlist1"/>
        <w:spacing w:line="276" w:lineRule="auto"/>
        <w:ind w:left="0"/>
        <w:jc w:val="center"/>
        <w:rPr>
          <w:rFonts w:ascii="Times New Roman" w:hAnsi="Times New Roman" w:cs="Times New Roman"/>
        </w:rPr>
      </w:pPr>
      <w:r w:rsidRPr="00F97688">
        <w:rPr>
          <w:rFonts w:ascii="Times New Roman" w:hAnsi="Times New Roman" w:cs="Times New Roman"/>
          <w:b/>
        </w:rPr>
        <w:lastRenderedPageBreak/>
        <w:t>ILOŚĆ ZMIESZANYCH ODPADÓW KOMUNALNYCH, ODPADÓW ZIELONYCH ODBIERANYCH Z TERENU GMINY ORAZ POWSTAJĄCYCH  Z PRZETWARZANIA ODPADÓW KOMUNALNYCH POZOSTAŁOŚCI  Z SORTOWANIA I POZOSTAŁOŚCI Z MECHANICZNO-BIOLOGICZNEGO PRZETWARZANIA ODPADÓW KOMUNALNYCH PRZEZNACZONYCH DO SKŁADOWANIA.</w:t>
      </w:r>
    </w:p>
    <w:tbl>
      <w:tblPr>
        <w:tblW w:w="851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4394"/>
        <w:gridCol w:w="1984"/>
      </w:tblGrid>
      <w:tr w:rsidR="0013749D" w:rsidRPr="00BF7B6F" w:rsidTr="006370DC">
        <w:trPr>
          <w:trHeight w:val="728"/>
        </w:trPr>
        <w:tc>
          <w:tcPr>
            <w:tcW w:w="2132" w:type="dxa"/>
            <w:shd w:val="clear" w:color="000000" w:fill="D9D9D9"/>
            <w:hideMark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odebranych odpadów komunalnych</w:t>
            </w: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7)</w:t>
            </w:r>
          </w:p>
        </w:tc>
        <w:tc>
          <w:tcPr>
            <w:tcW w:w="4394" w:type="dxa"/>
            <w:shd w:val="clear" w:color="000000" w:fill="D9D9D9"/>
            <w:hideMark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odebranych odpadów komunalnych</w:t>
            </w: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7)</w:t>
            </w:r>
          </w:p>
        </w:tc>
        <w:tc>
          <w:tcPr>
            <w:tcW w:w="1984" w:type="dxa"/>
            <w:shd w:val="clear" w:color="000000" w:fill="D9D9D9"/>
            <w:hideMark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 odebranych odpadów komunalnych</w:t>
            </w: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8)</w:t>
            </w: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[Mg]</w:t>
            </w:r>
          </w:p>
        </w:tc>
      </w:tr>
      <w:tr w:rsidR="0013749D" w:rsidRPr="00BF7B6F" w:rsidTr="006370DC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20 03 01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Niesegregowane (zmieszane) odpady komunalne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3749D" w:rsidRPr="00BF7B6F" w:rsidRDefault="00522A63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1331,75</w:t>
            </w:r>
          </w:p>
        </w:tc>
      </w:tr>
      <w:tr w:rsidR="0013749D" w:rsidRPr="00BF7B6F" w:rsidTr="006370DC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15 01 06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Zmieszane odpady opakowaniowe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3749D" w:rsidRPr="00BF7B6F" w:rsidRDefault="00522A63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99,88</w:t>
            </w:r>
          </w:p>
        </w:tc>
      </w:tr>
      <w:tr w:rsidR="0013749D" w:rsidRPr="00BF7B6F" w:rsidTr="006370DC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20 01 39 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3749D" w:rsidRPr="00BF7B6F" w:rsidRDefault="00522A63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10,80</w:t>
            </w:r>
          </w:p>
        </w:tc>
      </w:tr>
      <w:tr w:rsidR="0013749D" w:rsidRPr="00BF7B6F" w:rsidTr="006370DC">
        <w:trPr>
          <w:trHeight w:val="922"/>
        </w:trPr>
        <w:tc>
          <w:tcPr>
            <w:tcW w:w="2132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17 01 07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Zmieszane odpady z betonu, gruzu ceglanego, odpadowych materiałów ceramicznych i elementów  wyposażenia inne niż wymienione w 170106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3749D" w:rsidRPr="00BF7B6F" w:rsidRDefault="00522A63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19,09</w:t>
            </w:r>
          </w:p>
        </w:tc>
      </w:tr>
      <w:tr w:rsidR="0013749D" w:rsidRPr="00BF7B6F" w:rsidTr="006370DC">
        <w:trPr>
          <w:trHeight w:val="1268"/>
        </w:trPr>
        <w:tc>
          <w:tcPr>
            <w:tcW w:w="2132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20 01 36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Zużyte urządzenia elektryczne i elektroniczne inne niż wymienione w 200121, 200123, i </w:t>
            </w:r>
          </w:p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200135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3749D" w:rsidRPr="00BF7B6F" w:rsidRDefault="00522A63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1,24</w:t>
            </w:r>
          </w:p>
        </w:tc>
      </w:tr>
      <w:tr w:rsidR="0013749D" w:rsidRPr="00BF7B6F" w:rsidTr="006370DC">
        <w:trPr>
          <w:trHeight w:val="1267"/>
        </w:trPr>
        <w:tc>
          <w:tcPr>
            <w:tcW w:w="2132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35*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Zużyte urządzenia elektryczne i elektroniczne inne niż wymienione w 200121 i 200123 zawierające niebezpieczne składniki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3749D" w:rsidRPr="00BF7B6F" w:rsidRDefault="00522A63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1,97</w:t>
            </w:r>
          </w:p>
        </w:tc>
      </w:tr>
      <w:tr w:rsidR="0013749D" w:rsidRPr="00BF7B6F" w:rsidTr="006370DC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20 01 99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nie wymienione frakcje zbierane w sposób selektywny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3749D" w:rsidRPr="00BF7B6F" w:rsidRDefault="00522A63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1594,62</w:t>
            </w:r>
          </w:p>
        </w:tc>
      </w:tr>
      <w:tr w:rsidR="0013749D" w:rsidRPr="00BF7B6F" w:rsidTr="006370DC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20 03 07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3749D" w:rsidRPr="00BF7B6F" w:rsidRDefault="00522A63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125,55</w:t>
            </w:r>
          </w:p>
        </w:tc>
      </w:tr>
      <w:tr w:rsidR="0013749D" w:rsidRPr="00BF7B6F" w:rsidTr="006370DC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16 01 03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Zużyte opony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3749D" w:rsidRPr="00BF7B6F" w:rsidRDefault="00522A63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21,76</w:t>
            </w:r>
          </w:p>
        </w:tc>
      </w:tr>
      <w:tr w:rsidR="0013749D" w:rsidRPr="00BF7B6F" w:rsidTr="006370DC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15 01 07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13749D" w:rsidRPr="00BF7B6F" w:rsidRDefault="0013749D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B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ze szkła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3749D" w:rsidRPr="00BF7B6F" w:rsidRDefault="00522A63" w:rsidP="006370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133,38</w:t>
            </w:r>
          </w:p>
        </w:tc>
      </w:tr>
      <w:tr w:rsidR="0013749D" w:rsidRPr="00BF7B6F" w:rsidTr="006370DC">
        <w:trPr>
          <w:trHeight w:val="300"/>
        </w:trPr>
        <w:tc>
          <w:tcPr>
            <w:tcW w:w="2132" w:type="dxa"/>
            <w:shd w:val="clear" w:color="auto" w:fill="auto"/>
            <w:noWrap/>
            <w:vAlign w:val="center"/>
          </w:tcPr>
          <w:p w:rsidR="0013749D" w:rsidRPr="00F97688" w:rsidRDefault="0013749D" w:rsidP="006370DC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9768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20 02 01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13749D" w:rsidRPr="00F97688" w:rsidRDefault="0013749D" w:rsidP="006370DC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9768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Odpady ulegające biodegradacji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3749D" w:rsidRPr="00F97688" w:rsidRDefault="00522A63" w:rsidP="006370DC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133,78</w:t>
            </w:r>
          </w:p>
        </w:tc>
      </w:tr>
    </w:tbl>
    <w:p w:rsidR="0013749D" w:rsidRDefault="0013749D" w:rsidP="0013749D">
      <w:pPr>
        <w:pStyle w:val="Akapitzlist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49D" w:rsidRPr="00FE2D6D" w:rsidRDefault="0013749D" w:rsidP="0013749D">
      <w:pPr>
        <w:pStyle w:val="Akapitzlist1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E2D6D">
        <w:rPr>
          <w:rFonts w:ascii="Times New Roman" w:hAnsi="Times New Roman" w:cs="Times New Roman"/>
          <w:sz w:val="24"/>
          <w:szCs w:val="24"/>
        </w:rPr>
        <w:t>Zatwierdził:</w:t>
      </w:r>
    </w:p>
    <w:p w:rsidR="0013749D" w:rsidRPr="00FE2D6D" w:rsidRDefault="0013749D" w:rsidP="0013749D">
      <w:pPr>
        <w:pStyle w:val="Akapitzlist1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E2D6D">
        <w:rPr>
          <w:rFonts w:ascii="Times New Roman" w:hAnsi="Times New Roman" w:cs="Times New Roman"/>
          <w:sz w:val="24"/>
          <w:szCs w:val="24"/>
        </w:rPr>
        <w:t>z up. Wójta Gminy</w:t>
      </w:r>
    </w:p>
    <w:p w:rsidR="0013749D" w:rsidRPr="00FE2D6D" w:rsidRDefault="00CB51D8" w:rsidP="0013749D">
      <w:pPr>
        <w:pStyle w:val="Akapitzlist1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Roman Bizoń</w:t>
      </w:r>
    </w:p>
    <w:p w:rsidR="0013749D" w:rsidRPr="00FE2D6D" w:rsidRDefault="00CB51D8" w:rsidP="0013749D">
      <w:pPr>
        <w:pStyle w:val="Akapitzlist1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Gminy</w:t>
      </w:r>
      <w:bookmarkStart w:id="0" w:name="_GoBack"/>
      <w:bookmarkEnd w:id="0"/>
    </w:p>
    <w:p w:rsidR="0013749D" w:rsidRDefault="0013749D" w:rsidP="0013749D">
      <w:pPr>
        <w:pStyle w:val="Domylny"/>
        <w:spacing w:line="276" w:lineRule="auto"/>
        <w:jc w:val="both"/>
        <w:rPr>
          <w:rFonts w:cs="Times New Roman"/>
        </w:rPr>
      </w:pPr>
    </w:p>
    <w:p w:rsidR="00436CA7" w:rsidRDefault="00436CA7" w:rsidP="00436C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CA7" w:rsidRPr="00436CA7" w:rsidRDefault="00436CA7" w:rsidP="00436C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6CA7" w:rsidRPr="00436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3C32"/>
    <w:multiLevelType w:val="hybridMultilevel"/>
    <w:tmpl w:val="19CE59B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A7"/>
    <w:rsid w:val="0013749D"/>
    <w:rsid w:val="001F5E8F"/>
    <w:rsid w:val="002A01D9"/>
    <w:rsid w:val="00436CA7"/>
    <w:rsid w:val="00522A63"/>
    <w:rsid w:val="0070538A"/>
    <w:rsid w:val="00CB51D8"/>
    <w:rsid w:val="00E0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FEA66-E7BB-4175-ADDF-AA57AA0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CA7"/>
    <w:pPr>
      <w:suppressAutoHyphens/>
    </w:pPr>
    <w:rPr>
      <w:rFonts w:ascii="Calibri" w:eastAsia="SimSun" w:hAnsi="Calibri" w:cs="font20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36CA7"/>
    <w:pPr>
      <w:ind w:left="720"/>
    </w:pPr>
  </w:style>
  <w:style w:type="character" w:styleId="Hipercze">
    <w:name w:val="Hyperlink"/>
    <w:basedOn w:val="Domylnaczcionkaakapitu"/>
    <w:uiPriority w:val="99"/>
    <w:unhideWhenUsed/>
    <w:rsid w:val="00436CA7"/>
    <w:rPr>
      <w:color w:val="0563C1" w:themeColor="hyperlink"/>
      <w:u w:val="single"/>
    </w:rPr>
  </w:style>
  <w:style w:type="paragraph" w:customStyle="1" w:styleId="Domylny">
    <w:name w:val="Domyślny"/>
    <w:rsid w:val="0013749D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49D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Akapitzlist2">
    <w:name w:val="Akapit z listą2"/>
    <w:basedOn w:val="Normalny"/>
    <w:rsid w:val="007053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lubom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 Krasek</dc:creator>
  <cp:keywords/>
  <dc:description/>
  <cp:lastModifiedBy>Krysia Krasek</cp:lastModifiedBy>
  <cp:revision>5</cp:revision>
  <cp:lastPrinted>2020-10-20T05:13:00Z</cp:lastPrinted>
  <dcterms:created xsi:type="dcterms:W3CDTF">2020-10-02T10:46:00Z</dcterms:created>
  <dcterms:modified xsi:type="dcterms:W3CDTF">2020-10-20T05:15:00Z</dcterms:modified>
</cp:coreProperties>
</file>